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C56158">
        <w:rPr>
          <w:b/>
          <w:smallCaps/>
          <w:color w:val="000000"/>
          <w:sz w:val="20"/>
          <w:lang w:val="ru-RU"/>
        </w:rPr>
        <w:t xml:space="preserve">3094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proofErr w:type="gramStart"/>
      <w:r w:rsidR="00C56158">
        <w:rPr>
          <w:b/>
          <w:smallCaps/>
          <w:color w:val="000000"/>
          <w:sz w:val="20"/>
          <w:lang w:val="ru-RU"/>
        </w:rPr>
        <w:t xml:space="preserve">3094 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>т</w:t>
      </w:r>
      <w:proofErr w:type="gramEnd"/>
      <w:r>
        <w:rPr>
          <w:b/>
          <w:smallCaps/>
          <w:color w:val="000000"/>
          <w:sz w:val="20"/>
          <w:lang w:val="ru-RU"/>
        </w:rPr>
        <w:t xml:space="preserve"> </w:t>
      </w:r>
      <w:r w:rsidR="00C56158">
        <w:rPr>
          <w:b/>
          <w:smallCaps/>
          <w:color w:val="000000"/>
          <w:sz w:val="20"/>
          <w:lang w:val="ru-RU"/>
        </w:rPr>
        <w:t>09.08.2016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560259" w:rsidRPr="006F008D" w:rsidTr="00AE4031">
        <w:tc>
          <w:tcPr>
            <w:tcW w:w="102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C56158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12 августа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C56158">
        <w:rPr>
          <w:color w:val="000000"/>
          <w:sz w:val="16"/>
          <w:lang w:val="ru-RU"/>
        </w:rPr>
        <w:t>09.08.2016 15.30.00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C56158">
        <w:rPr>
          <w:color w:val="000000"/>
          <w:sz w:val="16"/>
          <w:lang w:val="ru-RU"/>
        </w:rPr>
        <w:t>12.08.2016 15.30.00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10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818"/>
      </w:tblGrid>
      <w:tr w:rsidR="009F3F4A" w:rsidRPr="00EC5ACB" w:rsidTr="00AE4031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818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10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2244"/>
      </w:tblGrid>
      <w:tr w:rsidR="009F3F4A" w:rsidRPr="007A0DD7" w:rsidTr="00AE4031">
        <w:trPr>
          <w:trHeight w:val="628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224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AE4031">
        <w:trPr>
          <w:trHeight w:val="183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36AFD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Лизин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L</w:t>
            </w:r>
            <w:r>
              <w:rPr>
                <w:color w:val="000000"/>
                <w:sz w:val="16"/>
                <w:szCs w:val="18"/>
                <w:lang w:val="ru-RU"/>
              </w:rPr>
              <w:t>-</w:t>
            </w:r>
            <w:proofErr w:type="spellStart"/>
            <w:r>
              <w:rPr>
                <w:color w:val="000000"/>
                <w:sz w:val="16"/>
                <w:szCs w:val="18"/>
              </w:rPr>
              <w:t>монохлоргидрат</w:t>
            </w:r>
            <w:proofErr w:type="spellEnd"/>
            <w:r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98</w:t>
            </w:r>
            <w:r w:rsidR="007A0DD7">
              <w:rPr>
                <w:color w:val="000000"/>
                <w:sz w:val="16"/>
                <w:szCs w:val="18"/>
                <w:lang w:val="ru-RU"/>
              </w:rPr>
              <w:t>%</w:t>
            </w:r>
            <w:bookmarkStart w:id="0" w:name="_GoBack"/>
            <w:bookmarkEnd w:id="0"/>
            <w:r>
              <w:rPr>
                <w:color w:val="000000"/>
                <w:sz w:val="16"/>
                <w:szCs w:val="18"/>
              </w:rPr>
              <w:t>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56158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40.000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56158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56158" w:rsidP="00C56158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3 661 016.95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AE4031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6158" w:rsidRPr="00C56158" w:rsidRDefault="00C5615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56158">
              <w:rPr>
                <w:color w:val="000000"/>
                <w:sz w:val="16"/>
                <w:szCs w:val="18"/>
                <w:lang w:val="ru-RU"/>
              </w:rPr>
              <w:t>Происхождение: Китай, США.</w:t>
            </w:r>
          </w:p>
          <w:p w:rsidR="00C56158" w:rsidRPr="00C56158" w:rsidRDefault="00C5615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56158">
              <w:rPr>
                <w:color w:val="000000"/>
                <w:sz w:val="16"/>
                <w:szCs w:val="18"/>
                <w:lang w:val="ru-RU"/>
              </w:rPr>
              <w:t>Вид упаковки: бумажный мешок.</w:t>
            </w:r>
          </w:p>
          <w:p w:rsidR="00C56158" w:rsidRPr="00C56158" w:rsidRDefault="00C5615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56158">
              <w:rPr>
                <w:color w:val="000000"/>
                <w:sz w:val="16"/>
                <w:szCs w:val="18"/>
                <w:lang w:val="ru-RU"/>
              </w:rPr>
              <w:t>Емкость нетто: 25 кг.</w:t>
            </w:r>
          </w:p>
          <w:p w:rsidR="00C56158" w:rsidRPr="00C56158" w:rsidRDefault="00C5615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56158">
              <w:rPr>
                <w:color w:val="000000"/>
                <w:sz w:val="16"/>
                <w:szCs w:val="18"/>
                <w:lang w:val="ru-RU"/>
              </w:rPr>
              <w:t>Внешний вид: монокристаллический (иглы или пластины).</w:t>
            </w:r>
          </w:p>
          <w:p w:rsidR="00C56158" w:rsidRPr="00C56158" w:rsidRDefault="00C5615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56158">
              <w:rPr>
                <w:color w:val="000000"/>
                <w:sz w:val="16"/>
                <w:szCs w:val="18"/>
                <w:lang w:val="ru-RU"/>
              </w:rPr>
              <w:t xml:space="preserve">Содержание </w:t>
            </w:r>
            <w:r>
              <w:rPr>
                <w:color w:val="000000"/>
                <w:sz w:val="16"/>
                <w:szCs w:val="18"/>
              </w:rPr>
              <w:t>L</w:t>
            </w:r>
            <w:r w:rsidRPr="00C56158">
              <w:rPr>
                <w:color w:val="000000"/>
                <w:sz w:val="16"/>
                <w:szCs w:val="18"/>
                <w:lang w:val="ru-RU"/>
              </w:rPr>
              <w:t xml:space="preserve">-лизина </w:t>
            </w:r>
            <w:proofErr w:type="spellStart"/>
            <w:r w:rsidRPr="00C56158">
              <w:rPr>
                <w:color w:val="000000"/>
                <w:sz w:val="16"/>
                <w:szCs w:val="18"/>
                <w:lang w:val="ru-RU"/>
              </w:rPr>
              <w:t>монохлоргидрат</w:t>
            </w:r>
            <w:proofErr w:type="spellEnd"/>
            <w:r w:rsidRPr="00C56158">
              <w:rPr>
                <w:color w:val="000000"/>
                <w:sz w:val="16"/>
                <w:szCs w:val="18"/>
                <w:lang w:val="ru-RU"/>
              </w:rPr>
              <w:t xml:space="preserve"> не менее 98%.</w:t>
            </w:r>
          </w:p>
          <w:p w:rsidR="00C56158" w:rsidRPr="00C56158" w:rsidRDefault="00C5615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56158">
              <w:rPr>
                <w:color w:val="000000"/>
                <w:sz w:val="16"/>
                <w:szCs w:val="18"/>
                <w:lang w:val="ru-RU"/>
              </w:rPr>
              <w:t>В пересчете на чистый лизин, не менее 78%.</w:t>
            </w:r>
          </w:p>
          <w:p w:rsidR="00C56158" w:rsidRPr="00C56158" w:rsidRDefault="00C5615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56158">
              <w:rPr>
                <w:color w:val="000000"/>
                <w:sz w:val="16"/>
                <w:szCs w:val="18"/>
                <w:lang w:val="ru-RU"/>
              </w:rPr>
              <w:t>Цвет: от бежевого до светло коричневого.</w:t>
            </w:r>
          </w:p>
          <w:p w:rsidR="00C56158" w:rsidRPr="00C56158" w:rsidRDefault="00C5615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56158">
              <w:rPr>
                <w:color w:val="000000"/>
                <w:sz w:val="16"/>
                <w:szCs w:val="18"/>
                <w:lang w:val="ru-RU"/>
              </w:rPr>
              <w:t>Вид транспорта: автомобильный.</w:t>
            </w:r>
          </w:p>
          <w:p w:rsidR="00C56158" w:rsidRPr="00C56158" w:rsidRDefault="00C5615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56158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C56158" w:rsidRPr="00C56158" w:rsidRDefault="00C5615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56158">
              <w:rPr>
                <w:color w:val="000000"/>
                <w:sz w:val="16"/>
                <w:szCs w:val="18"/>
                <w:lang w:val="ru-RU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691B5B" w:rsidRPr="002A635A" w:rsidRDefault="00C56158" w:rsidP="00AE4031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транспорта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автомобильный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7A0DD7" w:rsidTr="00AE4031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C56158" w:rsidRDefault="00C56158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C56158">
              <w:rPr>
                <w:color w:val="000000"/>
                <w:sz w:val="16"/>
                <w:szCs w:val="18"/>
                <w:lang w:val="ru-RU"/>
              </w:rPr>
              <w:t>Партиями: - 20 т. до 25.08.2016; - 20т. до 05.09.2016.</w:t>
            </w:r>
          </w:p>
        </w:tc>
      </w:tr>
      <w:tr w:rsidR="00A75AD1" w:rsidRPr="006F008D" w:rsidTr="00AE4031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6158" w:rsidRPr="00C56158" w:rsidRDefault="00C56158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C56158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C56158" w:rsidP="00AE4031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AE4031" w:rsidRPr="00974036">
          <w:rPr>
            <w:rStyle w:val="a4"/>
            <w:sz w:val="16"/>
            <w:lang w:val="ru-RU"/>
          </w:rPr>
          <w:t>www.zakupki.gov.ru</w:t>
        </w:r>
      </w:hyperlink>
      <w:r w:rsidR="00AE4031">
        <w:rPr>
          <w:color w:val="000000"/>
          <w:sz w:val="16"/>
          <w:lang w:val="ru-RU"/>
        </w:rPr>
        <w:t xml:space="preserve">, </w:t>
      </w:r>
      <w:hyperlink r:id="rId9" w:history="1">
        <w:r w:rsidR="00AE4031" w:rsidRPr="00974036">
          <w:rPr>
            <w:rStyle w:val="a4"/>
            <w:sz w:val="16"/>
            <w:lang w:val="ru-RU"/>
          </w:rPr>
          <w:t>http://www.combikorm.ru/z/modules/files/</w:t>
        </w:r>
      </w:hyperlink>
      <w:r w:rsidR="00AE4031" w:rsidRPr="00AE4031">
        <w:rPr>
          <w:color w:val="000000"/>
          <w:sz w:val="16"/>
          <w:lang w:val="ru-RU"/>
        </w:rPr>
        <w:t>.</w:t>
      </w:r>
      <w:r w:rsidR="00AE4031">
        <w:rPr>
          <w:color w:val="000000"/>
          <w:sz w:val="16"/>
          <w:lang w:val="ru-RU"/>
        </w:rPr>
        <w:t xml:space="preserve"> </w:t>
      </w:r>
    </w:p>
    <w:p w:rsidR="00960B88" w:rsidRPr="00C56158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C56158">
        <w:rPr>
          <w:color w:val="000000"/>
          <w:sz w:val="16"/>
          <w:lang w:val="ru-RU"/>
        </w:rPr>
        <w:t xml:space="preserve"> </w:t>
      </w:r>
      <w:r w:rsidR="000E52F3" w:rsidRPr="00C56158">
        <w:rPr>
          <w:color w:val="000000"/>
          <w:sz w:val="16"/>
          <w:lang w:val="ru-RU"/>
        </w:rPr>
        <w:t xml:space="preserve">   </w:t>
      </w:r>
    </w:p>
    <w:p w:rsidR="00C56158" w:rsidRDefault="00AE4031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</w:t>
      </w:r>
      <w:r w:rsidR="00C56158">
        <w:rPr>
          <w:b/>
          <w:color w:val="000000"/>
          <w:sz w:val="16"/>
          <w:lang w:val="ru-RU"/>
        </w:rPr>
        <w:t xml:space="preserve">. </w:t>
      </w:r>
      <w:proofErr w:type="spellStart"/>
      <w:r w:rsidR="00C56158">
        <w:rPr>
          <w:b/>
          <w:color w:val="000000"/>
          <w:sz w:val="16"/>
          <w:lang w:val="ru-RU"/>
        </w:rPr>
        <w:t>ООО"Агрофирма</w:t>
      </w:r>
      <w:proofErr w:type="spellEnd"/>
      <w:r w:rsidR="00C56158">
        <w:rPr>
          <w:b/>
          <w:color w:val="000000"/>
          <w:sz w:val="16"/>
          <w:lang w:val="ru-RU"/>
        </w:rPr>
        <w:t xml:space="preserve"> Корма и Сельхозпродукция"; адрес: 141500, Московская обл., г. Солнечногорск, ул. Красноармейская, 8.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7A0DD7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C56158" w:rsidP="00C5615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3 581 016.80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C56158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12.08.2016 15.15.00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C56158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proofErr w:type="spellStart"/>
            <w:r>
              <w:rPr>
                <w:b/>
                <w:color w:val="000000"/>
                <w:sz w:val="16"/>
                <w:lang w:val="ru-RU"/>
              </w:rPr>
              <w:t>ООО"Агрофирма</w:t>
            </w:r>
            <w:proofErr w:type="spellEnd"/>
            <w:r>
              <w:rPr>
                <w:b/>
                <w:color w:val="000000"/>
                <w:sz w:val="16"/>
                <w:lang w:val="ru-RU"/>
              </w:rPr>
              <w:t xml:space="preserve"> Корма и Сельхозпродукция"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C5615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7A0DD7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C56158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AE4031" w:rsidRPr="00974036">
          <w:rPr>
            <w:rStyle w:val="a4"/>
            <w:sz w:val="16"/>
            <w:lang w:val="ru-RU"/>
          </w:rPr>
          <w:t>www.zakupki.gov.ru</w:t>
        </w:r>
      </w:hyperlink>
      <w:r w:rsidR="00AE4031">
        <w:rPr>
          <w:color w:val="000000"/>
          <w:sz w:val="16"/>
          <w:lang w:val="ru-RU"/>
        </w:rPr>
        <w:t xml:space="preserve">, </w:t>
      </w:r>
      <w:hyperlink r:id="rId11" w:history="1">
        <w:r w:rsidR="00AE4031" w:rsidRPr="00974036">
          <w:rPr>
            <w:rStyle w:val="a4"/>
            <w:sz w:val="16"/>
            <w:lang w:val="ru-RU"/>
          </w:rPr>
          <w:t>http://www.combikorm.ru/z/modules/files/</w:t>
        </w:r>
      </w:hyperlink>
      <w:r w:rsidR="00AE4031" w:rsidRPr="00AE4031">
        <w:rPr>
          <w:color w:val="000000"/>
          <w:sz w:val="16"/>
          <w:lang w:val="ru-RU"/>
        </w:rPr>
        <w:t>.</w:t>
      </w:r>
      <w:r w:rsidR="00AE4031">
        <w:rPr>
          <w:color w:val="000000"/>
          <w:sz w:val="16"/>
          <w:lang w:val="ru-RU"/>
        </w:rPr>
        <w:t xml:space="preserve"> 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718" w:rsidRDefault="009D3718" w:rsidP="00230CEA">
      <w:r>
        <w:separator/>
      </w:r>
    </w:p>
  </w:endnote>
  <w:endnote w:type="continuationSeparator" w:id="0">
    <w:p w:rsidR="009D3718" w:rsidRDefault="009D3718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158" w:rsidRDefault="00C5615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C56158">
      <w:rPr>
        <w:b/>
        <w:smallCaps/>
        <w:color w:val="000000"/>
        <w:sz w:val="20"/>
        <w:lang w:val="ru-RU"/>
      </w:rPr>
      <w:t>3094</w:t>
    </w:r>
    <w:proofErr w:type="gramEnd"/>
    <w:r w:rsidR="00C56158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A0DD7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A0DD7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158" w:rsidRDefault="00C5615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718" w:rsidRDefault="009D3718" w:rsidP="00230CEA">
      <w:r>
        <w:separator/>
      </w:r>
    </w:p>
  </w:footnote>
  <w:footnote w:type="continuationSeparator" w:id="0">
    <w:p w:rsidR="009D3718" w:rsidRDefault="009D3718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158" w:rsidRDefault="00C5615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158" w:rsidRDefault="00C5615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0DD7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36AFD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3718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E4031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56158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6B20D-5AE8-406C-A91D-516A6FC9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10</cp:revision>
  <cp:lastPrinted>2016-08-15T08:34:00Z</cp:lastPrinted>
  <dcterms:created xsi:type="dcterms:W3CDTF">2015-11-06T11:33:00Z</dcterms:created>
  <dcterms:modified xsi:type="dcterms:W3CDTF">2016-08-15T08:34:00Z</dcterms:modified>
</cp:coreProperties>
</file>